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76" w:rsidRPr="001C7276" w:rsidRDefault="001C7276" w:rsidP="001C7276">
      <w:pPr>
        <w:shd w:val="clear" w:color="auto" w:fill="FFFFFF"/>
        <w:spacing w:beforeAutospacing="1" w:after="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b/>
          <w:bCs/>
          <w:color w:val="333333"/>
          <w:sz w:val="24"/>
          <w:szCs w:val="24"/>
          <w:bdr w:val="none" w:sz="0" w:space="0" w:color="auto" w:frame="1"/>
          <w:lang w:eastAsia="ru-RU"/>
        </w:rPr>
        <w:t>«Телефоны горячей линии по вопросам организации и проведения государственной итоговой аттестации по образовательным программам основного общего образования на территории Новгородской области: 8(8162)50-10-42; +7(911)6074334.»</w:t>
      </w:r>
    </w:p>
    <w:p w:rsidR="001C7276" w:rsidRPr="001C7276" w:rsidRDefault="001C7276" w:rsidP="001C7276">
      <w:pPr>
        <w:spacing w:after="0" w:line="240" w:lineRule="auto"/>
        <w:rPr>
          <w:rFonts w:ascii="Times New Roman" w:eastAsia="Times New Roman" w:hAnsi="Times New Roman" w:cs="Times New Roman"/>
          <w:sz w:val="24"/>
          <w:szCs w:val="24"/>
          <w:lang w:eastAsia="ru-RU"/>
        </w:rPr>
      </w:pPr>
      <w:r w:rsidRPr="001C7276">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Государственная итоговая аттестация по образовательным программам среднего общего образования (ГИА 11),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ГИА проводится государственными экзаменационными комиссиями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ГИА 11 в форме ЕГЭ и (или) ГВЭ проводится по учебным предметам "Русский язык" и "Математика" (далее вместе - обязательные учебные предметы).</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w:t>
      </w:r>
      <w:proofErr w:type="gramStart"/>
      <w:r w:rsidRPr="001C7276">
        <w:rPr>
          <w:rFonts w:ascii="Golos" w:eastAsia="Times New Roman" w:hAnsi="Golos" w:cs="Times New Roman"/>
          <w:color w:val="333333"/>
          <w:sz w:val="24"/>
          <w:szCs w:val="24"/>
          <w:lang w:eastAsia="ru-RU"/>
        </w:rPr>
        <w:t>обучение по программам</w:t>
      </w:r>
      <w:proofErr w:type="gramEnd"/>
      <w:r w:rsidRPr="001C7276">
        <w:rPr>
          <w:rFonts w:ascii="Golos" w:eastAsia="Times New Roman" w:hAnsi="Golos" w:cs="Times New Roman"/>
          <w:color w:val="333333"/>
          <w:sz w:val="24"/>
          <w:szCs w:val="24"/>
          <w:lang w:eastAsia="ru-RU"/>
        </w:rPr>
        <w:t xml:space="preserve"> </w:t>
      </w:r>
      <w:proofErr w:type="spellStart"/>
      <w:r w:rsidRPr="001C7276">
        <w:rPr>
          <w:rFonts w:ascii="Golos" w:eastAsia="Times New Roman" w:hAnsi="Golos" w:cs="Times New Roman"/>
          <w:color w:val="333333"/>
          <w:sz w:val="24"/>
          <w:szCs w:val="24"/>
          <w:lang w:eastAsia="ru-RU"/>
        </w:rPr>
        <w:t>бакалавриата</w:t>
      </w:r>
      <w:proofErr w:type="spellEnd"/>
      <w:r w:rsidRPr="001C7276">
        <w:rPr>
          <w:rFonts w:ascii="Golos" w:eastAsia="Times New Roman" w:hAnsi="Golos" w:cs="Times New Roman"/>
          <w:color w:val="333333"/>
          <w:sz w:val="24"/>
          <w:szCs w:val="24"/>
          <w:lang w:eastAsia="ru-RU"/>
        </w:rPr>
        <w:t xml:space="preserve"> и программам </w:t>
      </w:r>
      <w:proofErr w:type="spellStart"/>
      <w:r w:rsidRPr="001C7276">
        <w:rPr>
          <w:rFonts w:ascii="Golos" w:eastAsia="Times New Roman" w:hAnsi="Golos" w:cs="Times New Roman"/>
          <w:color w:val="333333"/>
          <w:sz w:val="24"/>
          <w:szCs w:val="24"/>
          <w:lang w:eastAsia="ru-RU"/>
        </w:rPr>
        <w:t>специалитета</w:t>
      </w:r>
      <w:proofErr w:type="spellEnd"/>
      <w:r w:rsidRPr="001C7276">
        <w:rPr>
          <w:rFonts w:ascii="Golos" w:eastAsia="Times New Roman" w:hAnsi="Golos" w:cs="Times New Roman"/>
          <w:color w:val="333333"/>
          <w:sz w:val="24"/>
          <w:szCs w:val="24"/>
          <w:lang w:eastAsia="ru-RU"/>
        </w:rPr>
        <w:t>.</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proofErr w:type="gramStart"/>
      <w:r w:rsidRPr="001C7276">
        <w:rPr>
          <w:rFonts w:ascii="Golos" w:eastAsia="Times New Roman" w:hAnsi="Golos" w:cs="Times New Roman"/>
          <w:color w:val="333333"/>
          <w:sz w:val="24"/>
          <w:szCs w:val="24"/>
          <w:lang w:eastAsia="ru-RU"/>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Заявления с указанием выбранных учебных предметов, уровня ЕГЭ по математике (базовый или профильный), форм (формы) ГИА, языка, на котором планируется сдавать экзамены, а также сроков участия в экзаменах (далее - заявления об участии в экзаменах) подаются до 1 февраля включительно</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proofErr w:type="gramStart"/>
      <w:r w:rsidRPr="001C7276">
        <w:rPr>
          <w:rFonts w:ascii="Golos" w:eastAsia="Times New Roman" w:hAnsi="Golos" w:cs="Times New Roman"/>
          <w:color w:val="333333"/>
          <w:sz w:val="24"/>
          <w:szCs w:val="24"/>
          <w:lang w:eastAsia="ru-RU"/>
        </w:rPr>
        <w:t>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 Для проведения ГИА11 на территории Российской Федерации и за ее пределами предусматривается единое расписание ЕГЭ и ГВЭ.</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proofErr w:type="gramStart"/>
      <w:r w:rsidRPr="001C7276">
        <w:rPr>
          <w:rFonts w:ascii="Golos" w:eastAsia="Times New Roman" w:hAnsi="Golos" w:cs="Times New Roman"/>
          <w:color w:val="333333"/>
          <w:sz w:val="24"/>
          <w:szCs w:val="24"/>
          <w:lang w:eastAsia="ru-RU"/>
        </w:rPr>
        <w:t xml:space="preserve">Перерыв между проведением экзаменов по обязательным учебным предметам, проводимых в досрочный, основной и дополнительный периоды (за исключением </w:t>
      </w:r>
      <w:r w:rsidRPr="001C7276">
        <w:rPr>
          <w:rFonts w:ascii="Golos" w:eastAsia="Times New Roman" w:hAnsi="Golos" w:cs="Times New Roman"/>
          <w:color w:val="333333"/>
          <w:sz w:val="24"/>
          <w:szCs w:val="24"/>
          <w:lang w:eastAsia="ru-RU"/>
        </w:rPr>
        <w:lastRenderedPageBreak/>
        <w:t>проведения экзаменов в резервные сроки соответствующего периода проведения экзаменов), составляет не менее двух календарных дней.</w:t>
      </w:r>
      <w:proofErr w:type="gramEnd"/>
    </w:p>
    <w:p w:rsidR="001C7276" w:rsidRPr="001C7276" w:rsidRDefault="001C7276" w:rsidP="001C7276">
      <w:pPr>
        <w:shd w:val="clear" w:color="auto" w:fill="FFFFFF"/>
        <w:spacing w:after="0" w:line="240" w:lineRule="auto"/>
        <w:jc w:val="center"/>
        <w:outlineLvl w:val="1"/>
        <w:rPr>
          <w:rFonts w:ascii="Golos" w:eastAsia="Times New Roman" w:hAnsi="Golos" w:cs="Times New Roman"/>
          <w:color w:val="333333"/>
          <w:sz w:val="36"/>
          <w:szCs w:val="36"/>
          <w:lang w:eastAsia="ru-RU"/>
        </w:rPr>
      </w:pPr>
      <w:r w:rsidRPr="001C7276">
        <w:rPr>
          <w:rFonts w:ascii="Golos" w:eastAsia="Times New Roman" w:hAnsi="Golos" w:cs="Times New Roman"/>
          <w:color w:val="333333"/>
          <w:sz w:val="36"/>
          <w:szCs w:val="36"/>
          <w:lang w:eastAsia="ru-RU"/>
        </w:rPr>
        <w:t>«Общественное наблюдение при приведении ГИА»</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В день проведения экзамена в пункте проведения экзаменов (далее ППЭ) могут присутствовать аккредитованные общественные наблюдатели. Общественными наблюдателями признаются граждане Российской Федерации, получившие аккредитацию в соответствии с приказом Федеральной службы по надзору и контролю в сфере образования и науки от 26.08.2022 № 924.</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Для получения аккредитации в качестве общественного наблюдателя при проведении ГИА, совершеннолетний гражданин Российской Федерации (далее - гражданин) подает заявление об аккредитации в качестве общественного наблюдателя (далее - заявление) </w:t>
      </w:r>
    </w:p>
    <w:p w:rsidR="001C7276" w:rsidRPr="001C7276" w:rsidRDefault="001C7276" w:rsidP="001C7276">
      <w:pPr>
        <w:shd w:val="clear" w:color="auto" w:fill="FFFFFF"/>
        <w:spacing w:beforeAutospacing="1" w:after="0" w:afterAutospacing="1" w:line="240" w:lineRule="auto"/>
        <w:rPr>
          <w:rFonts w:ascii="Golos" w:eastAsia="Times New Roman" w:hAnsi="Golos" w:cs="Times New Roman"/>
          <w:color w:val="333333"/>
          <w:sz w:val="24"/>
          <w:szCs w:val="24"/>
          <w:lang w:eastAsia="ru-RU"/>
        </w:rPr>
      </w:pPr>
      <w:hyperlink r:id="rId6" w:tooltip="Заявление и согласие на обработку ПД.pdf" w:history="1">
        <w:r w:rsidRPr="001C7276">
          <w:rPr>
            <w:rFonts w:ascii="Golos" w:eastAsia="Times New Roman" w:hAnsi="Golos" w:cs="Times New Roman"/>
            <w:color w:val="0252A8"/>
            <w:sz w:val="24"/>
            <w:szCs w:val="24"/>
            <w:bdr w:val="none" w:sz="0" w:space="0" w:color="auto" w:frame="1"/>
            <w:lang w:eastAsia="ru-RU"/>
          </w:rPr>
          <w:t>Заявление</w:t>
        </w:r>
      </w:hyperlink>
      <w:r w:rsidRPr="001C7276">
        <w:rPr>
          <w:rFonts w:ascii="Golos" w:eastAsia="Times New Roman" w:hAnsi="Golos" w:cs="Times New Roman"/>
          <w:color w:val="333333"/>
          <w:sz w:val="24"/>
          <w:szCs w:val="24"/>
          <w:lang w:eastAsia="ru-RU"/>
        </w:rPr>
        <w:t> на бумажном носителе подается гражданином лично при предъявлении документа, удостоверяющего личность, или уполномоченным лицом при предъявлении документа, удостоверяющего личность, и доверенности, оформленной в порядке, предусмотренном гражданским законодательством Российской Федерации (далее - доверенное лицо).</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 xml:space="preserve">Прием заявлений от </w:t>
      </w:r>
      <w:proofErr w:type="gramStart"/>
      <w:r w:rsidRPr="001C7276">
        <w:rPr>
          <w:rFonts w:ascii="Golos" w:eastAsia="Times New Roman" w:hAnsi="Golos" w:cs="Times New Roman"/>
          <w:color w:val="333333"/>
          <w:sz w:val="24"/>
          <w:szCs w:val="24"/>
          <w:lang w:eastAsia="ru-RU"/>
        </w:rPr>
        <w:t>граждан, желающих быть аккредитованными в качестве общественных наблюдателей при проведении государственной итоговой аттестации на территории Новгородской области осуществляется</w:t>
      </w:r>
      <w:proofErr w:type="gramEnd"/>
      <w:r w:rsidRPr="001C7276">
        <w:rPr>
          <w:rFonts w:ascii="Golos" w:eastAsia="Times New Roman" w:hAnsi="Golos" w:cs="Times New Roman"/>
          <w:color w:val="333333"/>
          <w:sz w:val="24"/>
          <w:szCs w:val="24"/>
          <w:lang w:eastAsia="ru-RU"/>
        </w:rPr>
        <w:t xml:space="preserve"> государственным областным автономным учреждением дополнительного профессионального образования «Региональный институт профессионального развития», по адресу: Великий Новгород, ул. </w:t>
      </w:r>
      <w:proofErr w:type="spellStart"/>
      <w:r w:rsidRPr="001C7276">
        <w:rPr>
          <w:rFonts w:ascii="Golos" w:eastAsia="Times New Roman" w:hAnsi="Golos" w:cs="Times New Roman"/>
          <w:color w:val="333333"/>
          <w:sz w:val="24"/>
          <w:szCs w:val="24"/>
          <w:lang w:eastAsia="ru-RU"/>
        </w:rPr>
        <w:t>Новолучанская</w:t>
      </w:r>
      <w:proofErr w:type="spellEnd"/>
      <w:r w:rsidRPr="001C7276">
        <w:rPr>
          <w:rFonts w:ascii="Golos" w:eastAsia="Times New Roman" w:hAnsi="Golos" w:cs="Times New Roman"/>
          <w:color w:val="333333"/>
          <w:sz w:val="24"/>
          <w:szCs w:val="24"/>
          <w:lang w:eastAsia="ru-RU"/>
        </w:rPr>
        <w:t>, д. 27, кабинет № 333, Гордеева Светлана Васильевна, тел. +7 (911)607-52-60, с 8.30 до 12.30, с 13.30 до 17.30.</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 xml:space="preserve">При осуществлении общественного наблюдения в местах проведения ГИА заявление подается не </w:t>
      </w:r>
      <w:proofErr w:type="gramStart"/>
      <w:r w:rsidRPr="001C7276">
        <w:rPr>
          <w:rFonts w:ascii="Golos" w:eastAsia="Times New Roman" w:hAnsi="Golos" w:cs="Times New Roman"/>
          <w:color w:val="333333"/>
          <w:sz w:val="24"/>
          <w:szCs w:val="24"/>
          <w:lang w:eastAsia="ru-RU"/>
        </w:rPr>
        <w:t>позднее</w:t>
      </w:r>
      <w:proofErr w:type="gramEnd"/>
      <w:r w:rsidRPr="001C7276">
        <w:rPr>
          <w:rFonts w:ascii="Golos" w:eastAsia="Times New Roman" w:hAnsi="Golos" w:cs="Times New Roman"/>
          <w:color w:val="333333"/>
          <w:sz w:val="24"/>
          <w:szCs w:val="24"/>
          <w:lang w:eastAsia="ru-RU"/>
        </w:rPr>
        <w:t xml:space="preserve"> чем за 3 рабочих дня до даты проведения экзамена по соответствующему учебному предмету.</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Статус общественных наблюдателей подтверждается удостоверением общественного наблюдателя, выдаваемым министерством образования Новгородской области.</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Деятельность общественных наблюдателей осуществляется на безвозмездной основе. Понесенные расходы общественным наблюдателям не возмещаются.</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«Заявления на участие в ГИА/ЕГЭ, подаются участниками экзаменов в места регистрации на сдачу ГИА/ЕГЭ, утвержденные приказом министерства образования Новгородской области от 21.09.2023 № 1249 «О формировании базы данных об участниках государственной итоговой аттестации по образовательным программам среднего общего образования в 2023/2024 учебном году».</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w:t>
      </w:r>
      <w:proofErr w:type="gramStart"/>
      <w:r w:rsidRPr="001C7276">
        <w:rPr>
          <w:rFonts w:ascii="Golos" w:eastAsia="Times New Roman" w:hAnsi="Golos" w:cs="Times New Roman"/>
          <w:color w:val="333333"/>
          <w:sz w:val="24"/>
          <w:szCs w:val="24"/>
          <w:lang w:eastAsia="ru-RU"/>
        </w:rPr>
        <w:t>п</w:t>
      </w:r>
      <w:proofErr w:type="gramEnd"/>
      <w:r w:rsidRPr="001C7276">
        <w:rPr>
          <w:rFonts w:ascii="Golos" w:eastAsia="Times New Roman" w:hAnsi="Golos" w:cs="Times New Roman"/>
          <w:color w:val="333333"/>
          <w:sz w:val="24"/>
          <w:szCs w:val="24"/>
          <w:lang w:eastAsia="ru-RU"/>
        </w:rPr>
        <w:t>риказ сделать активной ссылкой с переходом на сам приказ)</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 Заявления на участие в ГИА подаются:</w:t>
      </w:r>
    </w:p>
    <w:p w:rsidR="001C7276" w:rsidRPr="001C7276" w:rsidRDefault="001C7276" w:rsidP="001C7276">
      <w:pPr>
        <w:numPr>
          <w:ilvl w:val="0"/>
          <w:numId w:val="1"/>
        </w:numPr>
        <w:shd w:val="clear" w:color="auto" w:fill="FFFFFF"/>
        <w:spacing w:before="100" w:beforeAutospacing="1" w:after="100" w:afterAutospacing="1" w:line="240" w:lineRule="auto"/>
        <w:ind w:left="0"/>
        <w:rPr>
          <w:rFonts w:ascii="Golos" w:eastAsia="Times New Roman" w:hAnsi="Golos" w:cs="Times New Roman"/>
          <w:color w:val="333333"/>
          <w:sz w:val="24"/>
          <w:szCs w:val="24"/>
          <w:lang w:eastAsia="ru-RU"/>
        </w:rPr>
      </w:pPr>
      <w:proofErr w:type="gramStart"/>
      <w:r w:rsidRPr="001C7276">
        <w:rPr>
          <w:rFonts w:ascii="Golos" w:eastAsia="Times New Roman" w:hAnsi="Golos" w:cs="Times New Roman"/>
          <w:color w:val="333333"/>
          <w:sz w:val="24"/>
          <w:szCs w:val="24"/>
          <w:lang w:eastAsia="ru-RU"/>
        </w:rPr>
        <w:t>обучающимися</w:t>
      </w:r>
      <w:proofErr w:type="gramEnd"/>
      <w:r w:rsidRPr="001C7276">
        <w:rPr>
          <w:rFonts w:ascii="Golos" w:eastAsia="Times New Roman" w:hAnsi="Golos" w:cs="Times New Roman"/>
          <w:color w:val="333333"/>
          <w:sz w:val="24"/>
          <w:szCs w:val="24"/>
          <w:lang w:eastAsia="ru-RU"/>
        </w:rPr>
        <w:t xml:space="preserve"> XI (XII) классов – в образовательные организации, в которых указанные лица осваивают образовательные программы среднего общего образования;</w:t>
      </w:r>
    </w:p>
    <w:p w:rsidR="001C7276" w:rsidRPr="001C7276" w:rsidRDefault="001C7276" w:rsidP="001C7276">
      <w:pPr>
        <w:numPr>
          <w:ilvl w:val="0"/>
          <w:numId w:val="1"/>
        </w:numPr>
        <w:shd w:val="clear" w:color="auto" w:fill="FFFFFF"/>
        <w:spacing w:before="100" w:beforeAutospacing="1" w:after="100" w:afterAutospacing="1" w:line="240" w:lineRule="auto"/>
        <w:ind w:left="0"/>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экстернами - в образовательные организации, выбранные экстернами для прохождения ГИА.</w:t>
      </w:r>
    </w:p>
    <w:p w:rsidR="001C7276" w:rsidRPr="001C7276" w:rsidRDefault="001C7276" w:rsidP="001C7276">
      <w:pPr>
        <w:shd w:val="clear" w:color="auto" w:fill="FFFFFF"/>
        <w:spacing w:beforeAutospacing="1" w:after="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b/>
          <w:bCs/>
          <w:color w:val="333333"/>
          <w:sz w:val="24"/>
          <w:szCs w:val="24"/>
          <w:bdr w:val="none" w:sz="0" w:space="0" w:color="auto" w:frame="1"/>
          <w:lang w:eastAsia="ru-RU"/>
        </w:rPr>
        <w:t>Заявления на участие в ЕГЭ</w:t>
      </w:r>
      <w:r w:rsidRPr="001C7276">
        <w:rPr>
          <w:rFonts w:ascii="Golos" w:eastAsia="Times New Roman" w:hAnsi="Golos" w:cs="Times New Roman"/>
          <w:color w:val="333333"/>
          <w:sz w:val="24"/>
          <w:szCs w:val="24"/>
          <w:lang w:eastAsia="ru-RU"/>
        </w:rPr>
        <w:t> подаются в </w:t>
      </w:r>
      <w:hyperlink r:id="rId7" w:tooltip="места регистрации районы.docx" w:history="1">
        <w:r w:rsidRPr="001C7276">
          <w:rPr>
            <w:rFonts w:ascii="Golos" w:eastAsia="Times New Roman" w:hAnsi="Golos" w:cs="Times New Roman"/>
            <w:color w:val="0252A8"/>
            <w:sz w:val="24"/>
            <w:szCs w:val="24"/>
            <w:bdr w:val="none" w:sz="0" w:space="0" w:color="auto" w:frame="1"/>
            <w:lang w:eastAsia="ru-RU"/>
          </w:rPr>
          <w:t>органы управления образованием муниципальных районов и округов области</w:t>
        </w:r>
      </w:hyperlink>
      <w:r w:rsidRPr="001C7276">
        <w:rPr>
          <w:rFonts w:ascii="Golos" w:eastAsia="Times New Roman" w:hAnsi="Golos" w:cs="Times New Roman"/>
          <w:color w:val="333333"/>
          <w:sz w:val="24"/>
          <w:szCs w:val="24"/>
          <w:lang w:eastAsia="ru-RU"/>
        </w:rPr>
        <w:t> следующими категориями лиц, проживающих на территории муниципальных районов и округов области:</w:t>
      </w:r>
    </w:p>
    <w:p w:rsidR="001C7276" w:rsidRPr="001C7276" w:rsidRDefault="001C7276" w:rsidP="001C7276">
      <w:pPr>
        <w:numPr>
          <w:ilvl w:val="0"/>
          <w:numId w:val="2"/>
        </w:numPr>
        <w:shd w:val="clear" w:color="auto" w:fill="FFFFFF"/>
        <w:spacing w:before="100" w:beforeAutospacing="1" w:after="100" w:afterAutospacing="1" w:line="240" w:lineRule="auto"/>
        <w:ind w:left="0"/>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(выпускники прошлых лет);</w:t>
      </w:r>
    </w:p>
    <w:p w:rsidR="001C7276" w:rsidRPr="001C7276" w:rsidRDefault="001C7276" w:rsidP="001C7276">
      <w:pPr>
        <w:numPr>
          <w:ilvl w:val="0"/>
          <w:numId w:val="2"/>
        </w:numPr>
        <w:shd w:val="clear" w:color="auto" w:fill="FFFFFF"/>
        <w:spacing w:before="100" w:beforeAutospacing="1" w:after="100" w:afterAutospacing="1" w:line="240" w:lineRule="auto"/>
        <w:ind w:left="0"/>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граждане, имеющие среднее общее образование, полученное в иностранных образовательных организациях;</w:t>
      </w:r>
    </w:p>
    <w:p w:rsidR="001C7276" w:rsidRPr="001C7276" w:rsidRDefault="001C7276" w:rsidP="001C7276">
      <w:pPr>
        <w:numPr>
          <w:ilvl w:val="0"/>
          <w:numId w:val="2"/>
        </w:numPr>
        <w:shd w:val="clear" w:color="auto" w:fill="FFFFFF"/>
        <w:spacing w:before="100" w:beforeAutospacing="1" w:after="100" w:afterAutospacing="1" w:line="240" w:lineRule="auto"/>
        <w:ind w:left="0"/>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лица, обучающиеся по образовательным программам среднего профессионального образования (обучающиеся СПО);</w:t>
      </w:r>
    </w:p>
    <w:p w:rsidR="001C7276" w:rsidRPr="001C7276" w:rsidRDefault="001C7276" w:rsidP="001C7276">
      <w:pPr>
        <w:numPr>
          <w:ilvl w:val="0"/>
          <w:numId w:val="2"/>
        </w:numPr>
        <w:shd w:val="clear" w:color="auto" w:fill="FFFFFF"/>
        <w:spacing w:before="100" w:beforeAutospacing="1" w:after="100" w:afterAutospacing="1" w:line="240" w:lineRule="auto"/>
        <w:ind w:left="0"/>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лица, получающие среднее общее образование в иностранных образовательных организациях.</w:t>
      </w:r>
    </w:p>
    <w:p w:rsidR="001C7276" w:rsidRPr="001C7276" w:rsidRDefault="001C7276" w:rsidP="001C7276">
      <w:pPr>
        <w:shd w:val="clear" w:color="auto" w:fill="FFFFFF"/>
        <w:spacing w:beforeAutospacing="1" w:after="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Вышеуказанные категории лиц, проживающие на территории </w:t>
      </w:r>
      <w:hyperlink r:id="rId8" w:tooltip="места регистрации Великий новгород.docx" w:history="1">
        <w:r w:rsidRPr="001C7276">
          <w:rPr>
            <w:rFonts w:ascii="Golos" w:eastAsia="Times New Roman" w:hAnsi="Golos" w:cs="Times New Roman"/>
            <w:color w:val="0252A8"/>
            <w:sz w:val="24"/>
            <w:szCs w:val="24"/>
            <w:bdr w:val="none" w:sz="0" w:space="0" w:color="auto" w:frame="1"/>
            <w:lang w:eastAsia="ru-RU"/>
          </w:rPr>
          <w:t>городского округа - Великий Новгород</w:t>
        </w:r>
      </w:hyperlink>
      <w:r w:rsidRPr="001C7276">
        <w:rPr>
          <w:rFonts w:ascii="Golos" w:eastAsia="Times New Roman" w:hAnsi="Golos" w:cs="Times New Roman"/>
          <w:color w:val="333333"/>
          <w:sz w:val="24"/>
          <w:szCs w:val="24"/>
          <w:lang w:eastAsia="ru-RU"/>
        </w:rPr>
        <w:t> подают заявления на участие в ЕГЭ в общеобразовательные организации, утвержденные министерством </w:t>
      </w:r>
    </w:p>
    <w:p w:rsidR="001C7276" w:rsidRPr="001C7276" w:rsidRDefault="001C7276" w:rsidP="001C7276">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Направить обращение по вопросам организации и проведения ГИА можно:</w:t>
      </w:r>
    </w:p>
    <w:p w:rsidR="001C7276" w:rsidRPr="001C7276" w:rsidRDefault="001C7276" w:rsidP="001C7276">
      <w:pPr>
        <w:numPr>
          <w:ilvl w:val="0"/>
          <w:numId w:val="3"/>
        </w:numPr>
        <w:shd w:val="clear" w:color="auto" w:fill="FFFFFF"/>
        <w:spacing w:after="0" w:line="240" w:lineRule="auto"/>
        <w:ind w:left="0"/>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по электронной почте </w:t>
      </w:r>
      <w:hyperlink r:id="rId9" w:history="1">
        <w:r w:rsidRPr="001C7276">
          <w:rPr>
            <w:rFonts w:ascii="Golos" w:eastAsia="Times New Roman" w:hAnsi="Golos" w:cs="Times New Roman"/>
            <w:color w:val="0252A8"/>
            <w:sz w:val="24"/>
            <w:szCs w:val="24"/>
            <w:bdr w:val="none" w:sz="0" w:space="0" w:color="auto" w:frame="1"/>
            <w:lang w:eastAsia="ru-RU"/>
          </w:rPr>
          <w:t>minobr@edu53.ru</w:t>
        </w:r>
      </w:hyperlink>
      <w:r w:rsidRPr="001C7276">
        <w:rPr>
          <w:rFonts w:ascii="Golos" w:eastAsia="Times New Roman" w:hAnsi="Golos" w:cs="Times New Roman"/>
          <w:color w:val="333333"/>
          <w:sz w:val="24"/>
          <w:szCs w:val="24"/>
          <w:lang w:eastAsia="ru-RU"/>
        </w:rPr>
        <w:t>;</w:t>
      </w:r>
    </w:p>
    <w:p w:rsidR="001C7276" w:rsidRPr="001C7276" w:rsidRDefault="001C7276" w:rsidP="001C7276">
      <w:pPr>
        <w:numPr>
          <w:ilvl w:val="0"/>
          <w:numId w:val="3"/>
        </w:numPr>
        <w:shd w:val="clear" w:color="auto" w:fill="FFFFFF"/>
        <w:spacing w:after="0" w:line="240" w:lineRule="auto"/>
        <w:ind w:left="0"/>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через Интернет-приемную министерства;</w:t>
      </w:r>
    </w:p>
    <w:p w:rsidR="001C7276" w:rsidRPr="001C7276" w:rsidRDefault="001C7276" w:rsidP="001C7276">
      <w:pPr>
        <w:numPr>
          <w:ilvl w:val="0"/>
          <w:numId w:val="3"/>
        </w:numPr>
        <w:shd w:val="clear" w:color="auto" w:fill="FFFFFF"/>
        <w:spacing w:after="0" w:line="240" w:lineRule="auto"/>
        <w:ind w:left="0"/>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на бумажных носителях по почте в адрес министерства 173001, Великий Новгород, ул. </w:t>
      </w:r>
      <w:proofErr w:type="spellStart"/>
      <w:r w:rsidRPr="001C7276">
        <w:rPr>
          <w:rFonts w:ascii="Golos" w:eastAsia="Times New Roman" w:hAnsi="Golos" w:cs="Times New Roman"/>
          <w:color w:val="333333"/>
          <w:sz w:val="24"/>
          <w:szCs w:val="24"/>
          <w:lang w:eastAsia="ru-RU"/>
        </w:rPr>
        <w:t>Новолучанская</w:t>
      </w:r>
      <w:proofErr w:type="spellEnd"/>
      <w:r w:rsidRPr="001C7276">
        <w:rPr>
          <w:rFonts w:ascii="Golos" w:eastAsia="Times New Roman" w:hAnsi="Golos" w:cs="Times New Roman"/>
          <w:color w:val="333333"/>
          <w:sz w:val="24"/>
          <w:szCs w:val="24"/>
          <w:lang w:eastAsia="ru-RU"/>
        </w:rPr>
        <w:t>, д. 27</w:t>
      </w:r>
    </w:p>
    <w:p w:rsidR="001C7276" w:rsidRPr="001C7276" w:rsidRDefault="001C7276" w:rsidP="001C7276">
      <w:pPr>
        <w:numPr>
          <w:ilvl w:val="0"/>
          <w:numId w:val="3"/>
        </w:numPr>
        <w:shd w:val="clear" w:color="auto" w:fill="FFFFFF"/>
        <w:spacing w:after="0" w:line="240" w:lineRule="auto"/>
        <w:ind w:left="0"/>
        <w:rPr>
          <w:rFonts w:ascii="Golos" w:eastAsia="Times New Roman" w:hAnsi="Golos" w:cs="Times New Roman"/>
          <w:color w:val="333333"/>
          <w:sz w:val="24"/>
          <w:szCs w:val="24"/>
          <w:lang w:eastAsia="ru-RU"/>
        </w:rPr>
      </w:pPr>
      <w:r w:rsidRPr="001C7276">
        <w:rPr>
          <w:rFonts w:ascii="Golos" w:eastAsia="Times New Roman" w:hAnsi="Golos" w:cs="Times New Roman"/>
          <w:color w:val="333333"/>
          <w:sz w:val="24"/>
          <w:szCs w:val="24"/>
          <w:lang w:eastAsia="ru-RU"/>
        </w:rPr>
        <w:t>представив лично по адресу Великий Новгород, ул. </w:t>
      </w:r>
      <w:proofErr w:type="spellStart"/>
      <w:r w:rsidRPr="001C7276">
        <w:rPr>
          <w:rFonts w:ascii="Golos" w:eastAsia="Times New Roman" w:hAnsi="Golos" w:cs="Times New Roman"/>
          <w:color w:val="333333"/>
          <w:sz w:val="24"/>
          <w:szCs w:val="24"/>
          <w:lang w:eastAsia="ru-RU"/>
        </w:rPr>
        <w:t>Новолучанская</w:t>
      </w:r>
      <w:proofErr w:type="spellEnd"/>
      <w:r w:rsidRPr="001C7276">
        <w:rPr>
          <w:rFonts w:ascii="Golos" w:eastAsia="Times New Roman" w:hAnsi="Golos" w:cs="Times New Roman"/>
          <w:color w:val="333333"/>
          <w:sz w:val="24"/>
          <w:szCs w:val="24"/>
          <w:lang w:eastAsia="ru-RU"/>
        </w:rPr>
        <w:t>, д. 27.</w:t>
      </w:r>
    </w:p>
    <w:p w:rsidR="001260BC" w:rsidRDefault="001C7276" w:rsidP="001C7276">
      <w:r w:rsidRPr="001C7276">
        <w:rPr>
          <w:rFonts w:ascii="Golos" w:eastAsia="Times New Roman" w:hAnsi="Golos" w:cs="Times New Roman"/>
          <w:color w:val="333333"/>
          <w:sz w:val="24"/>
          <w:szCs w:val="24"/>
          <w:shd w:val="clear" w:color="auto" w:fill="FFFFFF"/>
          <w:lang w:eastAsia="ru-RU"/>
        </w:rPr>
        <w:t>Официальный сайт Федеральной службы по надзору в сфере образования и науки - </w:t>
      </w:r>
      <w:hyperlink r:id="rId10" w:history="1">
        <w:r w:rsidRPr="001C7276">
          <w:rPr>
            <w:rFonts w:ascii="Golos" w:eastAsia="Times New Roman" w:hAnsi="Golos" w:cs="Times New Roman"/>
            <w:color w:val="0252A8"/>
            <w:sz w:val="24"/>
            <w:szCs w:val="24"/>
            <w:bdr w:val="none" w:sz="0" w:space="0" w:color="auto" w:frame="1"/>
            <w:shd w:val="clear" w:color="auto" w:fill="FFFFFF"/>
            <w:lang w:eastAsia="ru-RU"/>
          </w:rPr>
          <w:t>https://obrnadzor.gov.ru/</w:t>
        </w:r>
      </w:hyperlink>
      <w:bookmarkStart w:id="0" w:name="_GoBack"/>
      <w:bookmarkEnd w:id="0"/>
    </w:p>
    <w:sectPr w:rsidR="00126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lo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A8E"/>
    <w:multiLevelType w:val="multilevel"/>
    <w:tmpl w:val="D84C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30710"/>
    <w:multiLevelType w:val="multilevel"/>
    <w:tmpl w:val="6642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B79A7"/>
    <w:multiLevelType w:val="multilevel"/>
    <w:tmpl w:val="9EDE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76"/>
    <w:rsid w:val="001260BC"/>
    <w:rsid w:val="001C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obr.novreg.ru/upload/medialibrary/843/l03u6o2vhw1ja8w8f3o12tsiecnw30js/%D0%BC%D0%B5%D1%81%D1%82%D0%B0%20%D1%80%D0%B5%D0%B3%D0%B8%D1%81%D1%82%D1%80%D0%B0%D1%86%D0%B8%D0%B8%20%D0%92%D0%B5%D0%BB%D0%B8%D0%BA%D0%B8%D0%B9%20%D0%BD%D0%BE%D0%B2%D0%B3%D0%BE%D1%80%D0%BE%D0%B4.docx" TargetMode="External"/><Relationship Id="rId3" Type="http://schemas.microsoft.com/office/2007/relationships/stylesWithEffects" Target="stylesWithEffects.xml"/><Relationship Id="rId7" Type="http://schemas.openxmlformats.org/officeDocument/2006/relationships/hyperlink" Target="https://minobr.novreg.ru/upload/medialibrary/a96/bkdvbucz5xqtlhfyy3bv2mdukf3cayeu/%D0%BC%D0%B5%D1%81%D1%82%D0%B0%20%D1%80%D0%B5%D0%B3%D0%B8%D1%81%D1%82%D1%80%D0%B0%D1%86%D0%B8%D0%B8%20%D1%80%D0%B0%D0%B9%D0%BE%D0%BD%D1%8B.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obr.novreg.ru/upload/medialibrary/ee4/vn0w1wvxv9ky8oxpcloq0c7ffo5tmx9n/%D0%97%D0%B0%D1%8F%D0%B2%D0%BB%D0%B5%D0%BD%D0%B8%D0%B5%20%D0%B8%20%D1%81%D0%BE%D0%B3%D0%BB%D0%B0%D1%81%D0%B8%D0%B5%20%D0%BD%D0%B0%20%D0%BE%D0%B1%D1%80%D0%B0%D0%B1%D0%BE%D1%82%D0%BA%D1%83%20%D0%9F%D0%94.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brnadzor.gov.ru/" TargetMode="External"/><Relationship Id="rId4" Type="http://schemas.openxmlformats.org/officeDocument/2006/relationships/settings" Target="settings.xml"/><Relationship Id="rId9" Type="http://schemas.openxmlformats.org/officeDocument/2006/relationships/hyperlink" Target="mailto:minobr@edu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6769</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«Общественное наблюдение при приведении ГИА»</vt:lpstr>
    </vt:vector>
  </TitlesOfParts>
  <Company>diakov.net</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2024-03-12T08:51:00Z</dcterms:created>
  <dcterms:modified xsi:type="dcterms:W3CDTF">2024-03-12T08:59:00Z</dcterms:modified>
</cp:coreProperties>
</file>